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金华市本级财政支出项目绩效自评表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（2019年度）</w:t>
      </w:r>
    </w:p>
    <w:p>
      <w:pPr>
        <w:widowControl/>
        <w:spacing w:line="560" w:lineRule="exact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实施单位（盖章）：</w:t>
      </w:r>
      <w:r>
        <w:rPr>
          <w:rFonts w:hint="eastAsia" w:ascii="仿宋_GB2312" w:eastAsia="仿宋_GB2312"/>
          <w:kern w:val="0"/>
          <w:sz w:val="24"/>
          <w:lang w:eastAsia="zh-CN"/>
        </w:rPr>
        <w:t>市国资委</w:t>
      </w:r>
    </w:p>
    <w:tbl>
      <w:tblPr>
        <w:tblStyle w:val="9"/>
        <w:tblW w:w="99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09"/>
        <w:gridCol w:w="296"/>
        <w:gridCol w:w="413"/>
        <w:gridCol w:w="1387"/>
        <w:gridCol w:w="739"/>
        <w:gridCol w:w="1134"/>
        <w:gridCol w:w="1134"/>
        <w:gridCol w:w="653"/>
        <w:gridCol w:w="405"/>
        <w:gridCol w:w="501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项目名称</w:t>
            </w:r>
          </w:p>
        </w:tc>
        <w:tc>
          <w:tcPr>
            <w:tcW w:w="82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监管业务费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主管部门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SimSun-ExtB" w:eastAsia="仿宋_GB2312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SimSun-ExtB" w:eastAsia="仿宋_GB2312" w:cs="Arial"/>
                <w:color w:val="000000"/>
                <w:sz w:val="24"/>
                <w:szCs w:val="24"/>
                <w:lang w:eastAsia="zh-CN"/>
              </w:rPr>
              <w:t>金华市人民政府国有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SimSun-ExtB" w:eastAsia="仿宋_GB2312" w:cs="Arial"/>
                <w:color w:val="000000"/>
                <w:sz w:val="24"/>
                <w:szCs w:val="24"/>
                <w:lang w:eastAsia="zh-CN"/>
              </w:rPr>
              <w:t>资产监督管理委员会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实施单位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SimSun-ExtB" w:eastAsia="仿宋_GB2312" w:cs="Arial"/>
                <w:color w:val="000000"/>
                <w:sz w:val="24"/>
                <w:szCs w:val="24"/>
                <w:lang w:eastAsia="zh-CN"/>
              </w:rPr>
              <w:t>金华市人民政府国有资产监督管理委员会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SimSun-ExtB" w:eastAsia="仿宋_GB2312" w:cs="Arial"/>
                <w:color w:val="000000"/>
                <w:sz w:val="24"/>
                <w:szCs w:val="24"/>
                <w:lang w:val="en-US" w:eastAsia="zh-CN"/>
              </w:rPr>
              <w:t>2019年1月—2019年12月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  <w:jc w:val="center"/>
        </w:trPr>
        <w:tc>
          <w:tcPr>
            <w:tcW w:w="16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项目负责人</w:t>
            </w:r>
          </w:p>
        </w:tc>
        <w:tc>
          <w:tcPr>
            <w:tcW w:w="36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金海滨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83189839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项目资金（万元）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年初预算数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年度资金总额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50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49.14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76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其中：市本级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安排资金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1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49.14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年度总体目标</w:t>
            </w:r>
          </w:p>
        </w:tc>
        <w:tc>
          <w:tcPr>
            <w:tcW w:w="4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预期目标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7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强化国有资产经营财务监督、风险控制和市属企业内部经济责任审计职责，进一步完善所监管企业经营业绩考核制度，促进企业履行社会责任。对监管企业国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资产保值增值进行监督，建立和完善国有资产保值增值指标体系；依照法定程序对所监管企业负责人进行任免、考核并根据其经营业绩进行奖惩；建立符合社会主义市场经济体制和现代化企业制度要求的选人、用人机制，完善经营者激励和约束制度。按照出资人职责，负责督促指导所监管企业贯彻落实国家和省、市安全生产方针政策及有关法律、法规、规章、标准等工作。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较好完成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绩 效 指 标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一级 指标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三级指标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年度指标值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实际完成值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指标分值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自评得分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偏差原因分析及改进措施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（必填项，可另附说明）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产出指标（50分）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指标1：根据产权登记要求范围，登记企业60家以上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无偏差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指标1：聘请法律顾问1名，监管企业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无偏差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指标1：当年项目进度计划完成率95%以上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无偏差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指标1：项目总费用控制在50万元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工作正常开展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无偏差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效益指标（30分）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经济效益指标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社会效益指标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生态效益指标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可持续影响指标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满意度指标（10分）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服务对象满意度指标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指标1：满意度90%以上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≥</w:t>
            </w:r>
            <w:r>
              <w:rPr>
                <w:rFonts w:hint="eastAsia" w:ascii="宋体" w:hAnsi="宋体"/>
                <w:kern w:val="0"/>
                <w:szCs w:val="21"/>
              </w:rPr>
              <w:t>9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Cs w:val="21"/>
              </w:rPr>
              <w:t>%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357"/>
              </w:tabs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无偏差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执行率指标（10分）</w:t>
            </w:r>
          </w:p>
        </w:tc>
        <w:tc>
          <w:tcPr>
            <w:tcW w:w="5103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资金执行率：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98.29%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（计算方式：执行率自评得分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=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资金执行率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*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9.83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邮电费项目支出稍有结余。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64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总分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99.83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评价结果</w:t>
            </w:r>
          </w:p>
        </w:tc>
        <w:tc>
          <w:tcPr>
            <w:tcW w:w="57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优：90分≤得分≤100分；良：80分≤得分&lt;90分；中：60分≤得分&lt;80分；差：得分&lt;60分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lang w:val="en-US" w:eastAsia="zh-CN"/>
              </w:rPr>
              <w:t>99.83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-</w:t>
            </w:r>
          </w:p>
        </w:tc>
      </w:tr>
    </w:tbl>
    <w:p>
      <w:pPr>
        <w:adjustRightInd w:val="0"/>
        <w:spacing w:line="560" w:lineRule="exact"/>
        <w:ind w:firstLine="640" w:firstLineChars="200"/>
        <w:outlineLvl w:val="0"/>
        <w:rPr>
          <w:rFonts w:hint="eastAsia" w:ascii="楷体" w:hAnsi="楷体" w:eastAsia="楷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22"/>
          <w:szCs w:val="22"/>
        </w:rPr>
      </w:pPr>
      <w:bookmarkStart w:id="0" w:name="_GoBack"/>
      <w:bookmarkEnd w:id="0"/>
    </w:p>
    <w:sectPr>
      <w:footerReference r:id="rId3" w:type="default"/>
      <w:pgSz w:w="11906" w:h="16838"/>
      <w:pgMar w:top="1111" w:right="1446" w:bottom="1077" w:left="1604" w:header="851" w:footer="992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swiss"/>
    <w:pitch w:val="default"/>
    <w:sig w:usb0="00000001" w:usb1="02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-</w:t>
    </w:r>
    <w:r>
      <w:rPr>
        <w:rFonts w:asciiTheme="majorEastAsia" w:hAnsiTheme="majorEastAsia" w:eastAsiaTheme="majorEastAsia"/>
        <w:sz w:val="28"/>
        <w:szCs w:val="28"/>
      </w:rPr>
      <w:t xml:space="preserve"> 7 -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8F2"/>
    <w:rsid w:val="00066280"/>
    <w:rsid w:val="0008033F"/>
    <w:rsid w:val="00081F08"/>
    <w:rsid w:val="000B1BF5"/>
    <w:rsid w:val="000B3172"/>
    <w:rsid w:val="000F1F4B"/>
    <w:rsid w:val="00193622"/>
    <w:rsid w:val="0021539C"/>
    <w:rsid w:val="00236F6D"/>
    <w:rsid w:val="0024027D"/>
    <w:rsid w:val="002D710F"/>
    <w:rsid w:val="003221DF"/>
    <w:rsid w:val="003947F3"/>
    <w:rsid w:val="0044400B"/>
    <w:rsid w:val="004E2EC4"/>
    <w:rsid w:val="0050089C"/>
    <w:rsid w:val="005C0C2B"/>
    <w:rsid w:val="00621C9D"/>
    <w:rsid w:val="00661A31"/>
    <w:rsid w:val="006B4A27"/>
    <w:rsid w:val="006C3FC9"/>
    <w:rsid w:val="00753E37"/>
    <w:rsid w:val="00757B39"/>
    <w:rsid w:val="00762633"/>
    <w:rsid w:val="00787524"/>
    <w:rsid w:val="007B5CB9"/>
    <w:rsid w:val="007F0352"/>
    <w:rsid w:val="00803323"/>
    <w:rsid w:val="008A79E7"/>
    <w:rsid w:val="00941B12"/>
    <w:rsid w:val="009513F3"/>
    <w:rsid w:val="00976E74"/>
    <w:rsid w:val="009C4052"/>
    <w:rsid w:val="00A67914"/>
    <w:rsid w:val="00BF36B8"/>
    <w:rsid w:val="00C43FA7"/>
    <w:rsid w:val="00CC395D"/>
    <w:rsid w:val="00D62FFD"/>
    <w:rsid w:val="00DA6DA2"/>
    <w:rsid w:val="00DB2696"/>
    <w:rsid w:val="00DE6D8A"/>
    <w:rsid w:val="00F1236E"/>
    <w:rsid w:val="00F840A4"/>
    <w:rsid w:val="03A355D5"/>
    <w:rsid w:val="042F2830"/>
    <w:rsid w:val="04BE1D6F"/>
    <w:rsid w:val="068278DE"/>
    <w:rsid w:val="069200F2"/>
    <w:rsid w:val="08E92CE9"/>
    <w:rsid w:val="0A1E3415"/>
    <w:rsid w:val="0B6D0337"/>
    <w:rsid w:val="0B977D0F"/>
    <w:rsid w:val="0D1B105F"/>
    <w:rsid w:val="0D4A4D6F"/>
    <w:rsid w:val="0D924B91"/>
    <w:rsid w:val="11E5142F"/>
    <w:rsid w:val="1385799E"/>
    <w:rsid w:val="143956C3"/>
    <w:rsid w:val="153C67BA"/>
    <w:rsid w:val="160F22B0"/>
    <w:rsid w:val="197313A2"/>
    <w:rsid w:val="19A65618"/>
    <w:rsid w:val="1C720019"/>
    <w:rsid w:val="1D031D7E"/>
    <w:rsid w:val="1D4A7F62"/>
    <w:rsid w:val="20E6074E"/>
    <w:rsid w:val="217177B8"/>
    <w:rsid w:val="23F23478"/>
    <w:rsid w:val="252D5E3E"/>
    <w:rsid w:val="26BF2D44"/>
    <w:rsid w:val="282718D2"/>
    <w:rsid w:val="28D13405"/>
    <w:rsid w:val="2B005C74"/>
    <w:rsid w:val="2B5D7D31"/>
    <w:rsid w:val="2CF26598"/>
    <w:rsid w:val="2D3F10BB"/>
    <w:rsid w:val="2F616FE6"/>
    <w:rsid w:val="34262EE9"/>
    <w:rsid w:val="35386689"/>
    <w:rsid w:val="364D0441"/>
    <w:rsid w:val="36805D5E"/>
    <w:rsid w:val="39FD4274"/>
    <w:rsid w:val="3BEC0A5C"/>
    <w:rsid w:val="3D496804"/>
    <w:rsid w:val="3EA353D9"/>
    <w:rsid w:val="3F345FC7"/>
    <w:rsid w:val="3F400B7E"/>
    <w:rsid w:val="43581AF6"/>
    <w:rsid w:val="43851AAF"/>
    <w:rsid w:val="44D213C9"/>
    <w:rsid w:val="469764DA"/>
    <w:rsid w:val="48E13616"/>
    <w:rsid w:val="4ABF6641"/>
    <w:rsid w:val="4AC74BC4"/>
    <w:rsid w:val="4D5B0F52"/>
    <w:rsid w:val="4DC15ED8"/>
    <w:rsid w:val="4DF80E1C"/>
    <w:rsid w:val="4E8B79DF"/>
    <w:rsid w:val="510E2A0F"/>
    <w:rsid w:val="54645A4A"/>
    <w:rsid w:val="55857781"/>
    <w:rsid w:val="55EE692B"/>
    <w:rsid w:val="56662C42"/>
    <w:rsid w:val="57AC0C5D"/>
    <w:rsid w:val="590A3CD3"/>
    <w:rsid w:val="5F421C5B"/>
    <w:rsid w:val="5F6275F3"/>
    <w:rsid w:val="629904A5"/>
    <w:rsid w:val="65942F9F"/>
    <w:rsid w:val="65A04C2C"/>
    <w:rsid w:val="67D02F4C"/>
    <w:rsid w:val="6CC55BAB"/>
    <w:rsid w:val="6D17188F"/>
    <w:rsid w:val="6E177755"/>
    <w:rsid w:val="70B17336"/>
    <w:rsid w:val="70C8614C"/>
    <w:rsid w:val="71603FEA"/>
    <w:rsid w:val="71D2199F"/>
    <w:rsid w:val="746E56B1"/>
    <w:rsid w:val="76D25C54"/>
    <w:rsid w:val="77CA51A9"/>
    <w:rsid w:val="78D61C8F"/>
    <w:rsid w:val="7A965DE9"/>
    <w:rsid w:val="7CB14CA8"/>
    <w:rsid w:val="7D3B7C4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10">
    <w:name w:val="defaultfont"/>
    <w:basedOn w:val="7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391E6F-AFF0-4F74-B547-A766FE056D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4</Pages>
  <Words>238</Words>
  <Characters>1360</Characters>
  <Lines>11</Lines>
  <Paragraphs>3</Paragraphs>
  <ScaleCrop>false</ScaleCrop>
  <LinksUpToDate>false</LinksUpToDate>
  <CharactersWithSpaces>1595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2018-06-05T07:20:00Z</dcterms:created>
  <dc:creator>user</dc:creator>
  <cp:lastModifiedBy>傅丹文</cp:lastModifiedBy>
  <cp:lastPrinted>2020-09-23T07:04:00Z</cp:lastPrinted>
  <dcterms:modified xsi:type="dcterms:W3CDTF">2020-09-23T07:57:03Z</dcterms:modified>
  <dc:title>浙江省财政支出项目绩效评价报告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